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3CB" w:rsidRPr="005B21DC" w:rsidRDefault="00365A7C" w:rsidP="00A423CB">
      <w:pPr>
        <w:pStyle w:val="Caption"/>
        <w:keepNext/>
        <w:rPr>
          <w:b w:val="0"/>
          <w:color w:val="auto"/>
        </w:rPr>
      </w:pPr>
      <w:r>
        <w:rPr>
          <w:color w:val="auto"/>
        </w:rPr>
        <w:t xml:space="preserve">Supplementary </w:t>
      </w:r>
      <w:r w:rsidR="00AF2478" w:rsidRPr="00ED29D7">
        <w:rPr>
          <w:color w:val="auto"/>
        </w:rPr>
        <w:t>Table</w:t>
      </w:r>
      <w:r w:rsidR="00B4704B">
        <w:rPr>
          <w:color w:val="auto"/>
        </w:rPr>
        <w:t xml:space="preserve"> 7.</w:t>
      </w:r>
      <w:r w:rsidR="007E48D1" w:rsidRPr="00ED29D7">
        <w:rPr>
          <w:color w:val="auto"/>
        </w:rPr>
        <w:t xml:space="preserve"> </w:t>
      </w:r>
      <w:proofErr w:type="gramStart"/>
      <w:r w:rsidR="00B4704B" w:rsidRPr="00B4704B">
        <w:rPr>
          <w:color w:val="auto"/>
        </w:rPr>
        <w:t>Transcript assembly statistics.</w:t>
      </w:r>
      <w:proofErr w:type="gramEnd"/>
      <w:r w:rsidR="00B4704B" w:rsidRPr="00B4704B">
        <w:rPr>
          <w:color w:val="auto"/>
        </w:rPr>
        <w:t xml:space="preserve"> </w:t>
      </w:r>
      <w:r w:rsidR="00B4704B" w:rsidRPr="00B4704B">
        <w:rPr>
          <w:b w:val="0"/>
          <w:color w:val="auto"/>
        </w:rPr>
        <w:t xml:space="preserve">Transcript assembly statistics were obtained by using the </w:t>
      </w:r>
      <w:proofErr w:type="spellStart"/>
      <w:r w:rsidR="00B4704B" w:rsidRPr="00B4704B">
        <w:rPr>
          <w:b w:val="0"/>
          <w:color w:val="auto"/>
        </w:rPr>
        <w:t>Cuffcompare</w:t>
      </w:r>
      <w:proofErr w:type="spellEnd"/>
      <w:r w:rsidR="00B4704B" w:rsidRPr="00B4704B">
        <w:rPr>
          <w:b w:val="0"/>
          <w:color w:val="auto"/>
        </w:rPr>
        <w:t xml:space="preserve"> tool. Number of matching </w:t>
      </w:r>
      <w:proofErr w:type="spellStart"/>
      <w:r w:rsidR="00B4704B" w:rsidRPr="00B4704B">
        <w:rPr>
          <w:b w:val="0"/>
          <w:color w:val="auto"/>
        </w:rPr>
        <w:t>intron</w:t>
      </w:r>
      <w:proofErr w:type="spellEnd"/>
      <w:r w:rsidR="00B4704B" w:rsidRPr="00B4704B">
        <w:rPr>
          <w:b w:val="0"/>
          <w:color w:val="auto"/>
        </w:rPr>
        <w:t xml:space="preserve"> chains (MIC), matching loci (ML), total loci, number and percentage of missed </w:t>
      </w:r>
      <w:proofErr w:type="spellStart"/>
      <w:r w:rsidR="00B4704B" w:rsidRPr="00B4704B">
        <w:rPr>
          <w:b w:val="0"/>
          <w:color w:val="auto"/>
        </w:rPr>
        <w:t>exons</w:t>
      </w:r>
      <w:proofErr w:type="spellEnd"/>
      <w:r w:rsidR="00B4704B" w:rsidRPr="00B4704B">
        <w:rPr>
          <w:b w:val="0"/>
          <w:color w:val="auto"/>
        </w:rPr>
        <w:t xml:space="preserve">, novel </w:t>
      </w:r>
      <w:proofErr w:type="spellStart"/>
      <w:r w:rsidR="00B4704B" w:rsidRPr="00B4704B">
        <w:rPr>
          <w:b w:val="0"/>
          <w:color w:val="auto"/>
        </w:rPr>
        <w:t>exons</w:t>
      </w:r>
      <w:proofErr w:type="spellEnd"/>
      <w:r w:rsidR="00B4704B" w:rsidRPr="00B4704B">
        <w:rPr>
          <w:b w:val="0"/>
          <w:color w:val="auto"/>
        </w:rPr>
        <w:t xml:space="preserve">, missed </w:t>
      </w:r>
      <w:proofErr w:type="spellStart"/>
      <w:r w:rsidR="00B4704B" w:rsidRPr="00B4704B">
        <w:rPr>
          <w:b w:val="0"/>
          <w:color w:val="auto"/>
        </w:rPr>
        <w:t>introns</w:t>
      </w:r>
      <w:proofErr w:type="spellEnd"/>
      <w:r w:rsidR="00B4704B" w:rsidRPr="00B4704B">
        <w:rPr>
          <w:b w:val="0"/>
          <w:color w:val="auto"/>
        </w:rPr>
        <w:t xml:space="preserve">, novel </w:t>
      </w:r>
      <w:proofErr w:type="spellStart"/>
      <w:r w:rsidR="00B4704B" w:rsidRPr="00B4704B">
        <w:rPr>
          <w:b w:val="0"/>
          <w:color w:val="auto"/>
        </w:rPr>
        <w:t>introns</w:t>
      </w:r>
      <w:proofErr w:type="spellEnd"/>
      <w:r w:rsidR="00B4704B" w:rsidRPr="00B4704B">
        <w:rPr>
          <w:b w:val="0"/>
          <w:color w:val="auto"/>
        </w:rPr>
        <w:t xml:space="preserve">, missed loci, and novel loci are shown.  </w:t>
      </w:r>
      <w:proofErr w:type="spellStart"/>
      <w:r w:rsidR="00B4704B" w:rsidRPr="00B4704B">
        <w:rPr>
          <w:b w:val="0"/>
          <w:color w:val="auto"/>
        </w:rPr>
        <w:t>Cuffcompare</w:t>
      </w:r>
      <w:proofErr w:type="spellEnd"/>
      <w:r w:rsidR="00B4704B" w:rsidRPr="00B4704B">
        <w:rPr>
          <w:b w:val="0"/>
          <w:color w:val="auto"/>
        </w:rPr>
        <w:t xml:space="preserve"> compares assembled transcripts to the reference annotation and reports different statistics related to the accuracy of the assembled transcripts. The soybean reference annotation had 55756 mRNAs in 46386 loci. On average, 451144 loci matched to the loci in the reference genome, and about 47645 </w:t>
      </w:r>
      <w:proofErr w:type="spellStart"/>
      <w:r w:rsidR="00B4704B" w:rsidRPr="00B4704B">
        <w:rPr>
          <w:b w:val="0"/>
          <w:color w:val="auto"/>
        </w:rPr>
        <w:t>introns</w:t>
      </w:r>
      <w:proofErr w:type="spellEnd"/>
      <w:r w:rsidR="00B4704B" w:rsidRPr="00B4704B">
        <w:rPr>
          <w:b w:val="0"/>
          <w:color w:val="auto"/>
        </w:rPr>
        <w:t xml:space="preserve"> matched to the </w:t>
      </w:r>
      <w:proofErr w:type="spellStart"/>
      <w:r w:rsidR="00B4704B" w:rsidRPr="00B4704B">
        <w:rPr>
          <w:b w:val="0"/>
          <w:color w:val="auto"/>
        </w:rPr>
        <w:t>intron</w:t>
      </w:r>
      <w:proofErr w:type="spellEnd"/>
      <w:r w:rsidR="00B4704B" w:rsidRPr="00B4704B">
        <w:rPr>
          <w:b w:val="0"/>
          <w:color w:val="auto"/>
        </w:rPr>
        <w:t xml:space="preserve"> chains. Missed </w:t>
      </w:r>
      <w:proofErr w:type="spellStart"/>
      <w:r w:rsidR="00B4704B" w:rsidRPr="00B4704B">
        <w:rPr>
          <w:b w:val="0"/>
          <w:color w:val="auto"/>
        </w:rPr>
        <w:t>exons</w:t>
      </w:r>
      <w:proofErr w:type="spellEnd"/>
      <w:r w:rsidR="00B4704B" w:rsidRPr="00B4704B">
        <w:rPr>
          <w:b w:val="0"/>
          <w:color w:val="auto"/>
        </w:rPr>
        <w:t xml:space="preserve"> are defined as the proportion of true </w:t>
      </w:r>
      <w:proofErr w:type="spellStart"/>
      <w:r w:rsidR="00B4704B" w:rsidRPr="00B4704B">
        <w:rPr>
          <w:b w:val="0"/>
          <w:color w:val="auto"/>
        </w:rPr>
        <w:t>exons</w:t>
      </w:r>
      <w:proofErr w:type="spellEnd"/>
      <w:r w:rsidR="00B4704B" w:rsidRPr="00B4704B">
        <w:rPr>
          <w:b w:val="0"/>
          <w:color w:val="auto"/>
        </w:rPr>
        <w:t xml:space="preserve"> with no overlap to predicted </w:t>
      </w:r>
      <w:proofErr w:type="spellStart"/>
      <w:r w:rsidR="00B4704B" w:rsidRPr="00B4704B">
        <w:rPr>
          <w:b w:val="0"/>
          <w:color w:val="auto"/>
        </w:rPr>
        <w:t>exons</w:t>
      </w:r>
      <w:proofErr w:type="spellEnd"/>
      <w:r w:rsidR="00B4704B" w:rsidRPr="00B4704B">
        <w:rPr>
          <w:b w:val="0"/>
          <w:color w:val="auto"/>
        </w:rPr>
        <w:t xml:space="preserve"> (0.15% on average). Novel </w:t>
      </w:r>
      <w:proofErr w:type="spellStart"/>
      <w:r w:rsidR="00B4704B" w:rsidRPr="00B4704B">
        <w:rPr>
          <w:b w:val="0"/>
          <w:color w:val="auto"/>
        </w:rPr>
        <w:t>exons</w:t>
      </w:r>
      <w:proofErr w:type="spellEnd"/>
      <w:r w:rsidR="00B4704B" w:rsidRPr="00B4704B">
        <w:rPr>
          <w:b w:val="0"/>
          <w:color w:val="auto"/>
        </w:rPr>
        <w:t xml:space="preserve"> are the proportion of predicted </w:t>
      </w:r>
      <w:proofErr w:type="spellStart"/>
      <w:r w:rsidR="00B4704B" w:rsidRPr="00B4704B">
        <w:rPr>
          <w:b w:val="0"/>
          <w:color w:val="auto"/>
        </w:rPr>
        <w:t>exons</w:t>
      </w:r>
      <w:proofErr w:type="spellEnd"/>
      <w:r w:rsidR="00B4704B" w:rsidRPr="00B4704B">
        <w:rPr>
          <w:b w:val="0"/>
          <w:color w:val="auto"/>
        </w:rPr>
        <w:t xml:space="preserve"> without overlap to actual </w:t>
      </w:r>
      <w:proofErr w:type="spellStart"/>
      <w:r w:rsidR="00B4704B" w:rsidRPr="00B4704B">
        <w:rPr>
          <w:b w:val="0"/>
          <w:color w:val="auto"/>
        </w:rPr>
        <w:t>exons</w:t>
      </w:r>
      <w:proofErr w:type="spellEnd"/>
      <w:r w:rsidR="00B4704B" w:rsidRPr="00B4704B">
        <w:rPr>
          <w:b w:val="0"/>
          <w:color w:val="auto"/>
        </w:rPr>
        <w:t xml:space="preserve"> (7.27% on average). Similar definitions apply for </w:t>
      </w:r>
      <w:proofErr w:type="spellStart"/>
      <w:r w:rsidR="00B4704B" w:rsidRPr="00B4704B">
        <w:rPr>
          <w:b w:val="0"/>
          <w:color w:val="auto"/>
        </w:rPr>
        <w:t>introns</w:t>
      </w:r>
      <w:proofErr w:type="spellEnd"/>
      <w:r w:rsidR="00B4704B" w:rsidRPr="00B4704B">
        <w:rPr>
          <w:b w:val="0"/>
          <w:color w:val="auto"/>
        </w:rPr>
        <w:t xml:space="preserve"> and loci.</w:t>
      </w:r>
    </w:p>
    <w:bookmarkStart w:id="0" w:name="_MON_1424799113"/>
    <w:bookmarkEnd w:id="0"/>
    <w:p w:rsidR="00031D5B" w:rsidRDefault="00E071A8" w:rsidP="001D4112">
      <w:pPr>
        <w:ind w:left="-1260" w:firstLine="360"/>
      </w:pPr>
      <w:r>
        <w:object w:dxaOrig="13704" w:dyaOrig="1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6pt;height:514.85pt" o:ole="">
            <v:imagedata r:id="rId4" o:title=""/>
          </v:shape>
          <o:OLEObject Type="Embed" ProgID="Excel.Sheet.12" ShapeID="_x0000_i1025" DrawAspect="Content" ObjectID="_1427486657" r:id="rId5"/>
        </w:object>
      </w:r>
    </w:p>
    <w:p w:rsidR="00E071A8" w:rsidRDefault="00E071A8" w:rsidP="00B4704B">
      <w:pPr>
        <w:rPr>
          <w:rFonts w:ascii="Lucida Grande" w:hAnsi="Lucida Grande" w:cs="Lucida Grande"/>
          <w:color w:val="000000"/>
        </w:rPr>
      </w:pPr>
    </w:p>
    <w:sectPr w:rsidR="00E071A8" w:rsidSect="00300CD7">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Grande">
    <w:altName w:val="LuzSans-Medium"/>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savePreviewPicture/>
  <w:compat>
    <w:useFELayout/>
  </w:compat>
  <w:rsids>
    <w:rsidRoot w:val="00CA5D7A"/>
    <w:rsid w:val="000032A8"/>
    <w:rsid w:val="00024218"/>
    <w:rsid w:val="00031D5B"/>
    <w:rsid w:val="000C2817"/>
    <w:rsid w:val="00105247"/>
    <w:rsid w:val="0011026F"/>
    <w:rsid w:val="00111A4B"/>
    <w:rsid w:val="001D4112"/>
    <w:rsid w:val="002C115D"/>
    <w:rsid w:val="002D2937"/>
    <w:rsid w:val="00300CD7"/>
    <w:rsid w:val="00365A7C"/>
    <w:rsid w:val="003E467E"/>
    <w:rsid w:val="003F43DE"/>
    <w:rsid w:val="00425597"/>
    <w:rsid w:val="004674B7"/>
    <w:rsid w:val="004D1FB0"/>
    <w:rsid w:val="005B21DC"/>
    <w:rsid w:val="005B57C7"/>
    <w:rsid w:val="005C2F40"/>
    <w:rsid w:val="006B0564"/>
    <w:rsid w:val="007B2CD1"/>
    <w:rsid w:val="007E48D1"/>
    <w:rsid w:val="007F1AA7"/>
    <w:rsid w:val="00821916"/>
    <w:rsid w:val="00867565"/>
    <w:rsid w:val="008E75C5"/>
    <w:rsid w:val="008E7E9C"/>
    <w:rsid w:val="00A423CB"/>
    <w:rsid w:val="00AE40D1"/>
    <w:rsid w:val="00AF2478"/>
    <w:rsid w:val="00B1384E"/>
    <w:rsid w:val="00B4704B"/>
    <w:rsid w:val="00BA0434"/>
    <w:rsid w:val="00BC5B22"/>
    <w:rsid w:val="00C0309A"/>
    <w:rsid w:val="00C03547"/>
    <w:rsid w:val="00CA5D7A"/>
    <w:rsid w:val="00CD4898"/>
    <w:rsid w:val="00D54E54"/>
    <w:rsid w:val="00E071A8"/>
    <w:rsid w:val="00E3621C"/>
    <w:rsid w:val="00ED29D7"/>
    <w:rsid w:val="00F46B52"/>
    <w:rsid w:val="00F70CDD"/>
    <w:rsid w:val="00F82D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4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AF2478"/>
    <w:pPr>
      <w:spacing w:after="200"/>
    </w:pPr>
    <w:rPr>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AF2478"/>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534415499">
      <w:bodyDiv w:val="1"/>
      <w:marLeft w:val="0"/>
      <w:marRight w:val="0"/>
      <w:marTop w:val="0"/>
      <w:marBottom w:val="0"/>
      <w:divBdr>
        <w:top w:val="none" w:sz="0" w:space="0" w:color="auto"/>
        <w:left w:val="none" w:sz="0" w:space="0" w:color="auto"/>
        <w:bottom w:val="none" w:sz="0" w:space="0" w:color="auto"/>
        <w:right w:val="none" w:sz="0" w:space="0" w:color="auto"/>
      </w:divBdr>
    </w:div>
    <w:div w:id="208884507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package" Target="embeddings/Microsoft_Office_Excel_Worksheet1.xlsx"/><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143</Words>
  <Characters>818</Characters>
  <Application>Microsoft Office Word</Application>
  <DocSecurity>0</DocSecurity>
  <Lines>6</Lines>
  <Paragraphs>1</Paragraphs>
  <ScaleCrop>false</ScaleCrop>
  <Company>Virginia Tech</Company>
  <LinksUpToDate>false</LinksUpToDate>
  <CharactersWithSpaces>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Delasa Aghamirzaie</dc:creator>
  <cp:keywords/>
  <dc:description/>
  <cp:lastModifiedBy>Eva Collakova</cp:lastModifiedBy>
  <cp:revision>4</cp:revision>
  <cp:lastPrinted>2013-03-12T18:17:00Z</cp:lastPrinted>
  <dcterms:created xsi:type="dcterms:W3CDTF">2013-03-15T00:45:00Z</dcterms:created>
  <dcterms:modified xsi:type="dcterms:W3CDTF">2013-04-15T03:17:00Z</dcterms:modified>
</cp:coreProperties>
</file>